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83" w:rsidRPr="00C44FA5" w:rsidRDefault="005F3B83" w:rsidP="005F3B83">
      <w:pPr>
        <w:ind w:left="720"/>
        <w:jc w:val="right"/>
      </w:pPr>
      <w:r w:rsidRPr="00C44FA5">
        <w:t>Informačný list predmetu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110"/>
        <w:gridCol w:w="5212"/>
      </w:tblGrid>
      <w:tr w:rsidR="005F3B83" w:rsidRPr="00C44FA5" w:rsidTr="00EB494C">
        <w:tc>
          <w:tcPr>
            <w:tcW w:w="9322" w:type="dxa"/>
            <w:gridSpan w:val="2"/>
          </w:tcPr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b/>
              </w:rPr>
              <w:t>Vysoká škola:</w:t>
            </w:r>
            <w:r w:rsidRPr="00C44FA5">
              <w:t xml:space="preserve"> </w:t>
            </w:r>
            <w:r w:rsidRPr="00C44FA5">
              <w:rPr>
                <w:i/>
              </w:rPr>
              <w:t>Prešovská univerzita v Prešove</w:t>
            </w:r>
          </w:p>
        </w:tc>
      </w:tr>
      <w:tr w:rsidR="005F3B83" w:rsidRPr="00C44FA5" w:rsidTr="00EB494C">
        <w:tc>
          <w:tcPr>
            <w:tcW w:w="9322" w:type="dxa"/>
            <w:gridSpan w:val="2"/>
          </w:tcPr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b/>
              </w:rPr>
              <w:t>Fakulta:</w:t>
            </w:r>
            <w:r w:rsidRPr="00C44FA5">
              <w:t xml:space="preserve"> </w:t>
            </w:r>
            <w:r w:rsidRPr="00C44FA5">
              <w:rPr>
                <w:i/>
              </w:rPr>
              <w:t>Filozofická fakulta</w:t>
            </w:r>
          </w:p>
        </w:tc>
      </w:tr>
      <w:tr w:rsidR="005F3B83" w:rsidRPr="00C44FA5" w:rsidTr="00EB494C">
        <w:tc>
          <w:tcPr>
            <w:tcW w:w="4110" w:type="dxa"/>
          </w:tcPr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b/>
              </w:rPr>
              <w:t>Kód predmetu:</w:t>
            </w:r>
            <w:r w:rsidRPr="00C44FA5">
              <w:t xml:space="preserve"> </w:t>
            </w:r>
            <w:r w:rsidRPr="00C44FA5">
              <w:rPr>
                <w:i/>
              </w:rPr>
              <w:t>1IEUK/DEHU1/</w:t>
            </w:r>
          </w:p>
          <w:p w:rsidR="005F3B83" w:rsidRPr="00C44FA5" w:rsidRDefault="005F3B83" w:rsidP="00EB494C">
            <w:pPr>
              <w:rPr>
                <w:i/>
              </w:rPr>
            </w:pPr>
          </w:p>
        </w:tc>
        <w:tc>
          <w:tcPr>
            <w:tcW w:w="5212" w:type="dxa"/>
          </w:tcPr>
          <w:p w:rsidR="005F3B83" w:rsidRPr="00C44FA5" w:rsidRDefault="005F3B83" w:rsidP="00EB494C">
            <w:pPr>
              <w:rPr>
                <w:b/>
              </w:rPr>
            </w:pPr>
            <w:r w:rsidRPr="00C44FA5">
              <w:rPr>
                <w:b/>
              </w:rPr>
              <w:t>Názov predmetu: Dejiny hudby 1</w:t>
            </w:r>
          </w:p>
        </w:tc>
      </w:tr>
      <w:tr w:rsidR="005F3B83" w:rsidRPr="00C44FA5" w:rsidTr="00EB494C">
        <w:trPr>
          <w:trHeight w:val="1110"/>
        </w:trPr>
        <w:tc>
          <w:tcPr>
            <w:tcW w:w="9322" w:type="dxa"/>
            <w:gridSpan w:val="2"/>
          </w:tcPr>
          <w:p w:rsidR="005F3B83" w:rsidRPr="00C44FA5" w:rsidRDefault="005F3B83" w:rsidP="00EB494C">
            <w:r w:rsidRPr="00C44FA5">
              <w:rPr>
                <w:b/>
              </w:rPr>
              <w:t>Druh, rozsah a metóda vzdelávacích činností:</w:t>
            </w:r>
            <w:r w:rsidRPr="00C44FA5">
              <w:t xml:space="preserve"> </w:t>
            </w:r>
          </w:p>
          <w:p w:rsidR="005F3B83" w:rsidRPr="00C44FA5" w:rsidRDefault="005F3B83" w:rsidP="00EB494C">
            <w:pPr>
              <w:rPr>
                <w:i/>
                <w:iCs/>
              </w:rPr>
            </w:pPr>
            <w:r w:rsidRPr="00C44FA5">
              <w:rPr>
                <w:i/>
                <w:iCs/>
              </w:rPr>
              <w:t>1 hodina prednáška/1 hodina seminár</w:t>
            </w:r>
          </w:p>
          <w:p w:rsidR="005F3B83" w:rsidRPr="00C44FA5" w:rsidRDefault="005F3B83" w:rsidP="00EB494C">
            <w:pPr>
              <w:rPr>
                <w:i/>
                <w:iCs/>
              </w:rPr>
            </w:pPr>
            <w:r w:rsidRPr="00C44FA5">
              <w:rPr>
                <w:i/>
                <w:iCs/>
              </w:rPr>
              <w:t>kombinovaná metóda</w:t>
            </w:r>
          </w:p>
          <w:p w:rsidR="005F3B83" w:rsidRPr="00C44FA5" w:rsidRDefault="005F3B83" w:rsidP="00EB494C"/>
        </w:tc>
      </w:tr>
      <w:tr w:rsidR="005F3B83" w:rsidRPr="00C44FA5" w:rsidTr="00EB494C">
        <w:trPr>
          <w:trHeight w:val="286"/>
        </w:trPr>
        <w:tc>
          <w:tcPr>
            <w:tcW w:w="9322" w:type="dxa"/>
            <w:gridSpan w:val="2"/>
          </w:tcPr>
          <w:p w:rsidR="005F3B83" w:rsidRPr="00C44FA5" w:rsidRDefault="005F3B83" w:rsidP="00EB494C">
            <w:r w:rsidRPr="00C44FA5">
              <w:rPr>
                <w:b/>
              </w:rPr>
              <w:t>Počet kreditov:</w:t>
            </w:r>
            <w:r w:rsidRPr="00C44FA5">
              <w:rPr>
                <w:i/>
              </w:rPr>
              <w:t xml:space="preserve"> 2</w:t>
            </w:r>
          </w:p>
        </w:tc>
      </w:tr>
      <w:tr w:rsidR="005F3B83" w:rsidRPr="00C44FA5" w:rsidTr="00EB494C">
        <w:tc>
          <w:tcPr>
            <w:tcW w:w="9322" w:type="dxa"/>
            <w:gridSpan w:val="2"/>
          </w:tcPr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b/>
              </w:rPr>
              <w:t>Odporúčaný semester/</w:t>
            </w:r>
            <w:proofErr w:type="spellStart"/>
            <w:r w:rsidRPr="00C44FA5">
              <w:rPr>
                <w:b/>
              </w:rPr>
              <w:t>trimester</w:t>
            </w:r>
            <w:proofErr w:type="spellEnd"/>
            <w:r w:rsidRPr="00C44FA5">
              <w:rPr>
                <w:b/>
              </w:rPr>
              <w:t xml:space="preserve"> štúdia:</w:t>
            </w:r>
            <w:r w:rsidRPr="00C44FA5">
              <w:t xml:space="preserve"> </w:t>
            </w:r>
            <w:r w:rsidRPr="00C44FA5">
              <w:rPr>
                <w:i/>
              </w:rPr>
              <w:t>2.</w:t>
            </w:r>
          </w:p>
        </w:tc>
      </w:tr>
      <w:tr w:rsidR="005F3B83" w:rsidRPr="00C44FA5" w:rsidTr="00EB494C">
        <w:tc>
          <w:tcPr>
            <w:tcW w:w="9322" w:type="dxa"/>
            <w:gridSpan w:val="2"/>
          </w:tcPr>
          <w:p w:rsidR="005F3B83" w:rsidRPr="00C44FA5" w:rsidRDefault="005F3B83" w:rsidP="00EB494C">
            <w:r w:rsidRPr="00C44FA5">
              <w:rPr>
                <w:b/>
              </w:rPr>
              <w:t>Stupeň štúdia:</w:t>
            </w:r>
            <w:r w:rsidRPr="00C44FA5">
              <w:t xml:space="preserve"> </w:t>
            </w:r>
            <w:r w:rsidRPr="00C44FA5">
              <w:rPr>
                <w:i/>
              </w:rPr>
              <w:t xml:space="preserve"> 1. stupeň</w:t>
            </w:r>
          </w:p>
        </w:tc>
      </w:tr>
      <w:tr w:rsidR="005F3B83" w:rsidRPr="00C44FA5" w:rsidTr="00EB494C">
        <w:tc>
          <w:tcPr>
            <w:tcW w:w="9322" w:type="dxa"/>
            <w:gridSpan w:val="2"/>
          </w:tcPr>
          <w:p w:rsidR="005F3B83" w:rsidRPr="00C44FA5" w:rsidRDefault="005F3B83" w:rsidP="00EB494C">
            <w:r w:rsidRPr="00C44FA5">
              <w:rPr>
                <w:b/>
              </w:rPr>
              <w:t>Podmieňujúce predmety:</w:t>
            </w:r>
          </w:p>
        </w:tc>
      </w:tr>
      <w:tr w:rsidR="005F3B83" w:rsidRPr="00C44FA5" w:rsidTr="00EB494C">
        <w:tc>
          <w:tcPr>
            <w:tcW w:w="9322" w:type="dxa"/>
            <w:gridSpan w:val="2"/>
          </w:tcPr>
          <w:p w:rsidR="005F3B83" w:rsidRPr="00C44FA5" w:rsidRDefault="005F3B83" w:rsidP="00EB494C">
            <w:r w:rsidRPr="00C44FA5">
              <w:rPr>
                <w:b/>
              </w:rPr>
              <w:t>Podmienky na absolvovanie predmetu:</w:t>
            </w:r>
            <w:r w:rsidRPr="00C44FA5">
              <w:t xml:space="preserve"> </w:t>
            </w:r>
          </w:p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i/>
              </w:rPr>
              <w:t>Predmet je ukončený priebežným hodnotením (PH).</w:t>
            </w:r>
          </w:p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i/>
              </w:rPr>
              <w:t>V priebehu semestra realizuje študent dva zvukové testy z hudobných ukážok (študent musí získať aspoň 50 % výsledok, študent, ktorý získa zo zvukového testu menej ako 50 %, bude hodnotený stupňom FX.</w:t>
            </w:r>
          </w:p>
          <w:p w:rsidR="005F3B83" w:rsidRPr="00C44FA5" w:rsidRDefault="005F3B83" w:rsidP="00EB494C">
            <w:r w:rsidRPr="00C44FA5">
              <w:rPr>
                <w:i/>
              </w:rPr>
              <w:t>Na konci semestra realizuje vedomostný text. Na získanie hodnotenia A musí získať najmenej 90%, na získanie hodnotenia B 80 – 89,99 %, na hodnotenie C 70 – 79,99 %, na hodnotenie D 60 – 69,99 %, na hodnotenie E  50 – 59,99 %. Študent, ktorý získa menej ako 50 %  bude hodnotený stupňom FX. Výsledné hodnotenie sa vypočíta ako priemer hodnotenia dvoch zvukových testov a vedomostného testu (váha testu v rámci výsledného hodnotenia je 50 %). Kredity nebudú udelené študentovi, ktorý získa z vedomostného textu hodnotenie FX a neopraví si toto hodnotenie v opravnom termíne.</w:t>
            </w:r>
          </w:p>
        </w:tc>
      </w:tr>
      <w:tr w:rsidR="005F3B83" w:rsidRPr="00C44FA5" w:rsidTr="00EB494C">
        <w:tc>
          <w:tcPr>
            <w:tcW w:w="9322" w:type="dxa"/>
            <w:gridSpan w:val="2"/>
          </w:tcPr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b/>
              </w:rPr>
              <w:t>Výsledky vzdelávania:</w:t>
            </w:r>
            <w:r w:rsidRPr="00C44FA5">
              <w:rPr>
                <w:i/>
              </w:rPr>
              <w:t xml:space="preserve"> </w:t>
            </w:r>
          </w:p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i/>
              </w:rPr>
              <w:t>Absolvent predmetu dokáže:</w:t>
            </w:r>
          </w:p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i/>
              </w:rPr>
              <w:t>- zadefinovať, zapamätať si a vlastnými slovami interpretovať základné pojmy z oblasti hudobného umenia</w:t>
            </w:r>
          </w:p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i/>
              </w:rPr>
              <w:t>- popísať základné vývojové línie formovania štýlových vrstiev európskej hudby od staroveku po neskorý barok</w:t>
            </w:r>
          </w:p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i/>
              </w:rPr>
              <w:t>- charakterizovať odbornou terminológiou jednotlivé štýlové epochy</w:t>
            </w:r>
          </w:p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i/>
              </w:rPr>
              <w:t>- pomenovať, zaradiť a hodnotiť popredných predstaviteľov formujúcich sa  kompozičných štýlov</w:t>
            </w:r>
          </w:p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i/>
              </w:rPr>
              <w:t>- na príklade konkrétnych hudobných diel charakterizovať črty jednotlivých hudobných štýlov</w:t>
            </w:r>
          </w:p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i/>
              </w:rPr>
              <w:t>- uviesť príklady hudobných diel, na pôdoryse ktorých sa formoval sledovaný hudobný štýl</w:t>
            </w:r>
          </w:p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i/>
              </w:rPr>
              <w:t>- prezentovať základné geografické črty rozmiestnenia štýlotvorných  tendencií hudobnej kultúry v Európe</w:t>
            </w:r>
          </w:p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i/>
              </w:rPr>
              <w:t>- všímať si a percepčne analyzovať základné štýlové prvky a kompozičné postupy</w:t>
            </w:r>
          </w:p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i/>
              </w:rPr>
              <w:t xml:space="preserve">- </w:t>
            </w:r>
            <w:proofErr w:type="spellStart"/>
            <w:r w:rsidRPr="00C44FA5">
              <w:rPr>
                <w:i/>
              </w:rPr>
              <w:t>internalizovať</w:t>
            </w:r>
            <w:proofErr w:type="spellEnd"/>
            <w:r w:rsidRPr="00C44FA5">
              <w:rPr>
                <w:i/>
              </w:rPr>
              <w:t xml:space="preserve"> a prijímať hudobné diela, ktoré sú súčasťou kultúrneho dedičstva</w:t>
            </w:r>
          </w:p>
        </w:tc>
        <w:bookmarkStart w:id="0" w:name="_GoBack"/>
        <w:bookmarkEnd w:id="0"/>
      </w:tr>
      <w:tr w:rsidR="005F3B83" w:rsidRPr="00C44FA5" w:rsidTr="00EB494C">
        <w:tc>
          <w:tcPr>
            <w:tcW w:w="9322" w:type="dxa"/>
            <w:gridSpan w:val="2"/>
          </w:tcPr>
          <w:p w:rsidR="005F3B83" w:rsidRPr="00C44FA5" w:rsidRDefault="005F3B83" w:rsidP="00EB494C">
            <w:r w:rsidRPr="00C44FA5">
              <w:rPr>
                <w:b/>
              </w:rPr>
              <w:t>Stručná osnova predmetu:</w:t>
            </w:r>
            <w:r w:rsidRPr="00C44FA5">
              <w:t xml:space="preserve"> </w:t>
            </w:r>
          </w:p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i/>
              </w:rPr>
              <w:t xml:space="preserve">Vznik a najstaršie prejavy hudobného umenia. Koncepcie dejín hudby. Periodizácia dejín európskej hudby. Antická hudobná kultúra. Ranokresťanská hudba. Stredoveká hudba – kresťanská hudobná kultúra byzantskej oblasti, gregoriánsky chorál. Viachlas – rané formy, </w:t>
            </w:r>
            <w:proofErr w:type="spellStart"/>
            <w:r w:rsidRPr="00C44FA5">
              <w:rPr>
                <w:i/>
              </w:rPr>
              <w:t>Notre-Damská</w:t>
            </w:r>
            <w:proofErr w:type="spellEnd"/>
            <w:r w:rsidRPr="00C44FA5">
              <w:rPr>
                <w:i/>
              </w:rPr>
              <w:t xml:space="preserve"> škola, </w:t>
            </w:r>
            <w:proofErr w:type="spellStart"/>
            <w:r w:rsidRPr="00C44FA5">
              <w:rPr>
                <w:i/>
              </w:rPr>
              <w:t>Ars</w:t>
            </w:r>
            <w:proofErr w:type="spellEnd"/>
            <w:r w:rsidRPr="00C44FA5">
              <w:rPr>
                <w:i/>
              </w:rPr>
              <w:t xml:space="preserve"> </w:t>
            </w:r>
            <w:proofErr w:type="spellStart"/>
            <w:r w:rsidRPr="00C44FA5">
              <w:rPr>
                <w:i/>
              </w:rPr>
              <w:t>nova</w:t>
            </w:r>
            <w:proofErr w:type="spellEnd"/>
            <w:r w:rsidRPr="00C44FA5">
              <w:rPr>
                <w:i/>
              </w:rPr>
              <w:t xml:space="preserve"> a </w:t>
            </w:r>
            <w:proofErr w:type="spellStart"/>
            <w:r w:rsidRPr="00C44FA5">
              <w:rPr>
                <w:i/>
              </w:rPr>
              <w:t>Ars</w:t>
            </w:r>
            <w:proofErr w:type="spellEnd"/>
            <w:r w:rsidRPr="00C44FA5">
              <w:rPr>
                <w:i/>
              </w:rPr>
              <w:t xml:space="preserve"> </w:t>
            </w:r>
            <w:proofErr w:type="spellStart"/>
            <w:r w:rsidRPr="00C44FA5">
              <w:rPr>
                <w:i/>
              </w:rPr>
              <w:t>antiqua</w:t>
            </w:r>
            <w:proofErr w:type="spellEnd"/>
            <w:r w:rsidRPr="00C44FA5">
              <w:rPr>
                <w:i/>
              </w:rPr>
              <w:t xml:space="preserve">. Svetská pieseň v stredoveku. Renesančná hudba – všeobecná charakteristika. Rozvoj polyfónie na pôde cirkevnej hudby, Taliansko, Anglicko. </w:t>
            </w:r>
            <w:proofErr w:type="spellStart"/>
            <w:r w:rsidRPr="00C44FA5">
              <w:rPr>
                <w:i/>
              </w:rPr>
              <w:t>Franko-flámska</w:t>
            </w:r>
            <w:proofErr w:type="spellEnd"/>
            <w:r w:rsidRPr="00C44FA5">
              <w:rPr>
                <w:i/>
              </w:rPr>
              <w:t xml:space="preserve"> polyfónia. Renesančná hudba  - rozvoj polyfónie na pôde svetskej hudby, </w:t>
            </w:r>
            <w:r w:rsidRPr="00C44FA5">
              <w:rPr>
                <w:i/>
              </w:rPr>
              <w:lastRenderedPageBreak/>
              <w:t xml:space="preserve">vývoj inštrumentálnej hudby. Hudobný barok – štýlová charakteristika, afektová teória, generálny bas, </w:t>
            </w:r>
            <w:proofErr w:type="spellStart"/>
            <w:r w:rsidRPr="00C44FA5">
              <w:rPr>
                <w:i/>
              </w:rPr>
              <w:t>monódia</w:t>
            </w:r>
            <w:proofErr w:type="spellEnd"/>
            <w:r w:rsidRPr="00C44FA5">
              <w:rPr>
                <w:i/>
              </w:rPr>
              <w:t>. Vznik a vývoj opery v Taliansku. Francúzska, Nemecká a Anglická opera. Cirkevná hudba v baroku. Svetská hudba v baroku.</w:t>
            </w:r>
          </w:p>
        </w:tc>
      </w:tr>
      <w:tr w:rsidR="005F3B83" w:rsidRPr="00C44FA5" w:rsidTr="00EB494C">
        <w:tc>
          <w:tcPr>
            <w:tcW w:w="9322" w:type="dxa"/>
            <w:gridSpan w:val="2"/>
          </w:tcPr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b/>
              </w:rPr>
              <w:lastRenderedPageBreak/>
              <w:t>Odporúčaná literatúra:</w:t>
            </w:r>
            <w:r w:rsidRPr="00C44FA5">
              <w:rPr>
                <w:i/>
              </w:rPr>
              <w:t xml:space="preserve"> </w:t>
            </w:r>
          </w:p>
          <w:p w:rsidR="005F3B83" w:rsidRPr="00C44FA5" w:rsidRDefault="005F3B83" w:rsidP="00BD322A">
            <w:pPr>
              <w:ind w:firstLine="0"/>
              <w:rPr>
                <w:i/>
              </w:rPr>
            </w:pPr>
            <w:r w:rsidRPr="00C44FA5">
              <w:rPr>
                <w:i/>
              </w:rPr>
              <w:t>ABRAHAM, G. 2003. Stručné dejiny hudby. Bratislava: Hudobné centrum. ISBN 80-88884-46-2.</w:t>
            </w:r>
          </w:p>
          <w:p w:rsidR="005F3B83" w:rsidRPr="00C44FA5" w:rsidRDefault="005F3B83" w:rsidP="00BD322A">
            <w:pPr>
              <w:ind w:firstLine="0"/>
              <w:jc w:val="both"/>
              <w:rPr>
                <w:i/>
              </w:rPr>
            </w:pPr>
            <w:r w:rsidRPr="00C44FA5">
              <w:rPr>
                <w:i/>
              </w:rPr>
              <w:t xml:space="preserve">ALBRECHT, Ján. 1982. </w:t>
            </w:r>
            <w:r w:rsidRPr="00C44FA5">
              <w:rPr>
                <w:i/>
                <w:iCs/>
              </w:rPr>
              <w:t>Podoby a premeny barokovej hudby</w:t>
            </w:r>
            <w:r w:rsidRPr="00C44FA5">
              <w:rPr>
                <w:i/>
              </w:rPr>
              <w:t>. Bratislava : OPUS, 1982. 203 s.</w:t>
            </w:r>
          </w:p>
          <w:p w:rsidR="005F3B83" w:rsidRPr="00C44FA5" w:rsidRDefault="005F3B83" w:rsidP="00BD322A">
            <w:pPr>
              <w:ind w:firstLine="0"/>
              <w:rPr>
                <w:i/>
              </w:rPr>
            </w:pPr>
            <w:r w:rsidRPr="00C44FA5">
              <w:rPr>
                <w:i/>
              </w:rPr>
              <w:t>BUKOFZER, M. F. 1986.  Hudba v období baroka. Bratislava: OPUS.</w:t>
            </w:r>
          </w:p>
          <w:p w:rsidR="005F3B83" w:rsidRPr="00C44FA5" w:rsidRDefault="005F3B83" w:rsidP="00BD322A">
            <w:pPr>
              <w:ind w:firstLine="0"/>
              <w:rPr>
                <w:i/>
              </w:rPr>
            </w:pPr>
            <w:r w:rsidRPr="00C44FA5">
              <w:rPr>
                <w:i/>
              </w:rPr>
              <w:t>CAVENDISH, M. 1995. Velikáni hudby. Bratislava: Perfekt. ISBN 80-852619-2-8.</w:t>
            </w:r>
          </w:p>
          <w:p w:rsidR="005F3B83" w:rsidRPr="00C44FA5" w:rsidRDefault="005F3B83" w:rsidP="00BD322A">
            <w:pPr>
              <w:ind w:firstLine="0"/>
              <w:jc w:val="both"/>
              <w:rPr>
                <w:i/>
              </w:rPr>
            </w:pPr>
            <w:r w:rsidRPr="00C44FA5">
              <w:rPr>
                <w:i/>
              </w:rPr>
              <w:t xml:space="preserve">GODÁR, Vladimír. 2012. Zrod opery z ducha rétoriky. Bratislava: </w:t>
            </w:r>
            <w:proofErr w:type="spellStart"/>
            <w:r w:rsidRPr="00C44FA5">
              <w:rPr>
                <w:i/>
              </w:rPr>
              <w:t>AEPress</w:t>
            </w:r>
            <w:proofErr w:type="spellEnd"/>
            <w:r w:rsidRPr="00C44FA5">
              <w:rPr>
                <w:i/>
              </w:rPr>
              <w:t>. 248 s. ISBN 978-80-88880-94-3.</w:t>
            </w:r>
          </w:p>
          <w:p w:rsidR="005F3B83" w:rsidRPr="00C44FA5" w:rsidRDefault="005F3B83" w:rsidP="00BD322A">
            <w:pPr>
              <w:ind w:firstLine="0"/>
              <w:jc w:val="both"/>
              <w:rPr>
                <w:i/>
              </w:rPr>
            </w:pPr>
            <w:r w:rsidRPr="00C44FA5">
              <w:rPr>
                <w:i/>
              </w:rPr>
              <w:t xml:space="preserve">HARNONCOURT, </w:t>
            </w:r>
            <w:proofErr w:type="spellStart"/>
            <w:r w:rsidRPr="00C44FA5">
              <w:rPr>
                <w:i/>
              </w:rPr>
              <w:t>Nicolas</w:t>
            </w:r>
            <w:proofErr w:type="spellEnd"/>
            <w:r w:rsidRPr="00C44FA5">
              <w:rPr>
                <w:i/>
              </w:rPr>
              <w:t xml:space="preserve">. 2005. Hudobný dialóg. Myšlienky k </w:t>
            </w:r>
            <w:proofErr w:type="spellStart"/>
            <w:r w:rsidRPr="00C44FA5">
              <w:rPr>
                <w:i/>
              </w:rPr>
              <w:t>Monteverdimu</w:t>
            </w:r>
            <w:proofErr w:type="spellEnd"/>
            <w:r w:rsidRPr="00C44FA5">
              <w:rPr>
                <w:i/>
              </w:rPr>
              <w:t xml:space="preserve">, </w:t>
            </w:r>
            <w:proofErr w:type="spellStart"/>
            <w:r w:rsidRPr="00C44FA5">
              <w:rPr>
                <w:i/>
              </w:rPr>
              <w:t>Bachovi</w:t>
            </w:r>
            <w:proofErr w:type="spellEnd"/>
            <w:r w:rsidRPr="00C44FA5">
              <w:rPr>
                <w:i/>
              </w:rPr>
              <w:t xml:space="preserve"> a Mozartovi. Bratislava: Hudobné centrum. 162 s. ISBN 80-88884-42-X.</w:t>
            </w:r>
          </w:p>
          <w:p w:rsidR="005F3B83" w:rsidRPr="00C44FA5" w:rsidRDefault="005F3B83" w:rsidP="00BD322A">
            <w:pPr>
              <w:ind w:firstLine="0"/>
              <w:rPr>
                <w:i/>
              </w:rPr>
            </w:pPr>
            <w:r w:rsidRPr="00C44FA5">
              <w:rPr>
                <w:i/>
              </w:rPr>
              <w:t>HOPPIN, R. H. 2007. Hudba stredoveku. Bratislava: Hudobné centrum. ISBN 978-80-88884-87-3.</w:t>
            </w:r>
          </w:p>
          <w:p w:rsidR="005F3B83" w:rsidRPr="00C44FA5" w:rsidRDefault="005F3B83" w:rsidP="00BD322A">
            <w:pPr>
              <w:ind w:firstLine="0"/>
              <w:rPr>
                <w:i/>
              </w:rPr>
            </w:pPr>
            <w:r w:rsidRPr="00C44FA5">
              <w:rPr>
                <w:i/>
              </w:rPr>
              <w:t xml:space="preserve">HRČKOVÁ, N.. 2003.  Dejiny hudby. I. Európsky stredovek. Bratislava: </w:t>
            </w:r>
            <w:proofErr w:type="spellStart"/>
            <w:r w:rsidRPr="00C44FA5">
              <w:rPr>
                <w:i/>
              </w:rPr>
              <w:t>Orman</w:t>
            </w:r>
            <w:proofErr w:type="spellEnd"/>
            <w:r w:rsidRPr="00C44FA5">
              <w:rPr>
                <w:i/>
              </w:rPr>
              <w:t>. ISBN 80-968773-3-X.</w:t>
            </w:r>
          </w:p>
          <w:p w:rsidR="005F3B83" w:rsidRPr="00C44FA5" w:rsidRDefault="005F3B83" w:rsidP="00BD322A">
            <w:pPr>
              <w:ind w:firstLine="0"/>
              <w:rPr>
                <w:i/>
              </w:rPr>
            </w:pPr>
            <w:r w:rsidRPr="00C44FA5">
              <w:rPr>
                <w:i/>
              </w:rPr>
              <w:t>HRČKOVÁ, N. 2005.  Dejiny hudby. II. Renesancia. Bratislava: IKAR, 2005. ISBN 978-80-5510927-3.</w:t>
            </w:r>
          </w:p>
          <w:p w:rsidR="005F3B83" w:rsidRPr="00C44FA5" w:rsidRDefault="005F3B83" w:rsidP="00BD322A">
            <w:pPr>
              <w:ind w:firstLine="0"/>
              <w:rPr>
                <w:i/>
              </w:rPr>
            </w:pPr>
            <w:r w:rsidRPr="00C44FA5">
              <w:rPr>
                <w:i/>
              </w:rPr>
              <w:t xml:space="preserve">HUTTER, J. 1943. </w:t>
            </w:r>
            <w:proofErr w:type="spellStart"/>
            <w:r w:rsidRPr="00C44FA5">
              <w:rPr>
                <w:i/>
              </w:rPr>
              <w:t>Hudební</w:t>
            </w:r>
            <w:proofErr w:type="spellEnd"/>
            <w:r w:rsidRPr="00C44FA5">
              <w:rPr>
                <w:i/>
              </w:rPr>
              <w:t xml:space="preserve"> </w:t>
            </w:r>
            <w:proofErr w:type="spellStart"/>
            <w:r w:rsidRPr="00C44FA5">
              <w:rPr>
                <w:i/>
              </w:rPr>
              <w:t>myšlení</w:t>
            </w:r>
            <w:proofErr w:type="spellEnd"/>
            <w:r w:rsidRPr="00C44FA5">
              <w:rPr>
                <w:i/>
              </w:rPr>
              <w:t xml:space="preserve">. Od </w:t>
            </w:r>
            <w:proofErr w:type="spellStart"/>
            <w:r w:rsidRPr="00C44FA5">
              <w:rPr>
                <w:i/>
              </w:rPr>
              <w:t>pravýkřiku</w:t>
            </w:r>
            <w:proofErr w:type="spellEnd"/>
            <w:r w:rsidRPr="00C44FA5">
              <w:rPr>
                <w:i/>
              </w:rPr>
              <w:t xml:space="preserve"> k </w:t>
            </w:r>
            <w:proofErr w:type="spellStart"/>
            <w:r w:rsidRPr="00C44FA5">
              <w:rPr>
                <w:i/>
              </w:rPr>
              <w:t>vícehlasu</w:t>
            </w:r>
            <w:proofErr w:type="spellEnd"/>
            <w:r w:rsidRPr="00C44FA5">
              <w:rPr>
                <w:i/>
              </w:rPr>
              <w:t xml:space="preserve">. Praha: Dr. V. </w:t>
            </w:r>
            <w:proofErr w:type="spellStart"/>
            <w:r w:rsidRPr="00C44FA5">
              <w:rPr>
                <w:i/>
              </w:rPr>
              <w:t>Tomsa</w:t>
            </w:r>
            <w:proofErr w:type="spellEnd"/>
            <w:r w:rsidRPr="00C44FA5">
              <w:rPr>
                <w:i/>
              </w:rPr>
              <w:t>.</w:t>
            </w:r>
          </w:p>
          <w:p w:rsidR="005F3B83" w:rsidRPr="00C44FA5" w:rsidRDefault="005F3B83" w:rsidP="00BD322A">
            <w:pPr>
              <w:ind w:firstLine="0"/>
              <w:rPr>
                <w:i/>
              </w:rPr>
            </w:pPr>
            <w:r w:rsidRPr="00C44FA5">
              <w:rPr>
                <w:i/>
              </w:rPr>
              <w:t xml:space="preserve">KAČIC, L.. 2008. Dejiny hudby III. Barok. Bratislava: IKAR. ISBN 978-80-551-1510-8. </w:t>
            </w:r>
          </w:p>
          <w:p w:rsidR="005F3B83" w:rsidRDefault="005F3B83" w:rsidP="00BD322A">
            <w:pPr>
              <w:ind w:firstLine="0"/>
              <w:rPr>
                <w:i/>
              </w:rPr>
            </w:pPr>
            <w:r w:rsidRPr="00C44FA5">
              <w:rPr>
                <w:i/>
              </w:rPr>
              <w:t xml:space="preserve">KOL. 2008. Klasická hudba. Bratislava: </w:t>
            </w:r>
            <w:proofErr w:type="spellStart"/>
            <w:r w:rsidRPr="00C44FA5">
              <w:rPr>
                <w:i/>
              </w:rPr>
              <w:t>Slovart</w:t>
            </w:r>
            <w:proofErr w:type="spellEnd"/>
            <w:r w:rsidRPr="00C44FA5">
              <w:rPr>
                <w:i/>
              </w:rPr>
              <w:t>, s.r.o. ISBN 978-80-8085-569-7.</w:t>
            </w:r>
          </w:p>
          <w:p w:rsidR="00BD322A" w:rsidRPr="00BD322A" w:rsidRDefault="00BD322A" w:rsidP="00BD322A">
            <w:pPr>
              <w:ind w:firstLine="0"/>
              <w:rPr>
                <w:i/>
              </w:rPr>
            </w:pPr>
            <w:r w:rsidRPr="00BD322A">
              <w:rPr>
                <w:i/>
              </w:rPr>
              <w:t>KOPČÁKOVÁ, S. 2014. Úvod do štúdia dejín hudby pre študentov estetiky. Prešov : FF PU.</w:t>
            </w:r>
          </w:p>
          <w:p w:rsidR="00BD322A" w:rsidRPr="00C44FA5" w:rsidRDefault="00BD322A" w:rsidP="00BD322A">
            <w:pPr>
              <w:ind w:firstLine="0"/>
              <w:rPr>
                <w:i/>
              </w:rPr>
            </w:pPr>
            <w:r w:rsidRPr="00BD322A">
              <w:rPr>
                <w:i/>
              </w:rPr>
              <w:t>Dostupné na: http://www.pulib.sk/web/kniznica/elpub/dokument/Kopcakova1</w:t>
            </w:r>
          </w:p>
          <w:p w:rsidR="005F3B83" w:rsidRPr="00C44FA5" w:rsidRDefault="005F3B83" w:rsidP="00BD322A">
            <w:pPr>
              <w:ind w:firstLine="0"/>
              <w:rPr>
                <w:i/>
              </w:rPr>
            </w:pPr>
            <w:r w:rsidRPr="00C44FA5">
              <w:rPr>
                <w:i/>
              </w:rPr>
              <w:t xml:space="preserve">KOUBA, J. 1988. ABC </w:t>
            </w:r>
            <w:proofErr w:type="spellStart"/>
            <w:r w:rsidRPr="00C44FA5">
              <w:rPr>
                <w:i/>
              </w:rPr>
              <w:t>hudebních</w:t>
            </w:r>
            <w:proofErr w:type="spellEnd"/>
            <w:r w:rsidRPr="00C44FA5">
              <w:rPr>
                <w:i/>
              </w:rPr>
              <w:t xml:space="preserve"> </w:t>
            </w:r>
            <w:proofErr w:type="spellStart"/>
            <w:r w:rsidRPr="00C44FA5">
              <w:rPr>
                <w:i/>
              </w:rPr>
              <w:t>slohů</w:t>
            </w:r>
            <w:proofErr w:type="spellEnd"/>
            <w:r w:rsidRPr="00C44FA5">
              <w:rPr>
                <w:i/>
              </w:rPr>
              <w:t xml:space="preserve">. Praha: </w:t>
            </w:r>
            <w:proofErr w:type="spellStart"/>
            <w:r w:rsidRPr="00C44FA5">
              <w:rPr>
                <w:i/>
              </w:rPr>
              <w:t>Surpaphon</w:t>
            </w:r>
            <w:proofErr w:type="spellEnd"/>
            <w:r w:rsidRPr="00C44FA5">
              <w:rPr>
                <w:i/>
              </w:rPr>
              <w:t>, 1988</w:t>
            </w:r>
          </w:p>
          <w:p w:rsidR="005F3B83" w:rsidRPr="00C44FA5" w:rsidRDefault="005F3B83" w:rsidP="00BD322A">
            <w:pPr>
              <w:ind w:firstLine="0"/>
              <w:jc w:val="both"/>
              <w:rPr>
                <w:i/>
              </w:rPr>
            </w:pPr>
            <w:r w:rsidRPr="00C44FA5">
              <w:rPr>
                <w:i/>
              </w:rPr>
              <w:t xml:space="preserve">KRÁK, </w:t>
            </w:r>
            <w:proofErr w:type="spellStart"/>
            <w:r w:rsidRPr="00C44FA5">
              <w:rPr>
                <w:i/>
              </w:rPr>
              <w:t>Egon</w:t>
            </w:r>
            <w:proofErr w:type="spellEnd"/>
            <w:r w:rsidRPr="00C44FA5">
              <w:rPr>
                <w:i/>
              </w:rPr>
              <w:t>. 2008. Viachlas v hudbe Európy. Bratislava: Hudobné centrum. 319 s. ISBN 978-80-88884-94-1.</w:t>
            </w:r>
          </w:p>
          <w:p w:rsidR="005F3B83" w:rsidRPr="00C44FA5" w:rsidRDefault="005F3B83" w:rsidP="00BD322A">
            <w:pPr>
              <w:ind w:firstLine="0"/>
              <w:jc w:val="both"/>
              <w:rPr>
                <w:i/>
              </w:rPr>
            </w:pPr>
            <w:r w:rsidRPr="00C44FA5">
              <w:rPr>
                <w:i/>
              </w:rPr>
              <w:t xml:space="preserve">KYNCL, Jaromír. 2004. Od </w:t>
            </w:r>
            <w:proofErr w:type="spellStart"/>
            <w:r w:rsidRPr="00C44FA5">
              <w:rPr>
                <w:i/>
              </w:rPr>
              <w:t>gregoriánského</w:t>
            </w:r>
            <w:proofErr w:type="spellEnd"/>
            <w:r w:rsidRPr="00C44FA5">
              <w:rPr>
                <w:i/>
              </w:rPr>
              <w:t xml:space="preserve"> chorálu po </w:t>
            </w:r>
            <w:proofErr w:type="spellStart"/>
            <w:r w:rsidRPr="00C44FA5">
              <w:rPr>
                <w:i/>
              </w:rPr>
              <w:t>současné</w:t>
            </w:r>
            <w:proofErr w:type="spellEnd"/>
            <w:r w:rsidRPr="00C44FA5">
              <w:rPr>
                <w:i/>
              </w:rPr>
              <w:t xml:space="preserve"> </w:t>
            </w:r>
            <w:proofErr w:type="spellStart"/>
            <w:r w:rsidRPr="00C44FA5">
              <w:rPr>
                <w:i/>
              </w:rPr>
              <w:t>zpěvní</w:t>
            </w:r>
            <w:proofErr w:type="spellEnd"/>
            <w:r w:rsidRPr="00C44FA5">
              <w:rPr>
                <w:i/>
              </w:rPr>
              <w:t xml:space="preserve"> formy. Český </w:t>
            </w:r>
            <w:proofErr w:type="spellStart"/>
            <w:r w:rsidRPr="00C44FA5">
              <w:rPr>
                <w:i/>
              </w:rPr>
              <w:t>Těšín</w:t>
            </w:r>
            <w:proofErr w:type="spellEnd"/>
            <w:r w:rsidRPr="00C44FA5">
              <w:rPr>
                <w:i/>
              </w:rPr>
              <w:t xml:space="preserve">: </w:t>
            </w:r>
            <w:proofErr w:type="spellStart"/>
            <w:r w:rsidRPr="00C44FA5">
              <w:rPr>
                <w:i/>
              </w:rPr>
              <w:t>pres-Pygmalion</w:t>
            </w:r>
            <w:proofErr w:type="spellEnd"/>
            <w:r w:rsidRPr="00C44FA5">
              <w:rPr>
                <w:i/>
              </w:rPr>
              <w:t>. 233 s. ISBN 80-239-1925-3.</w:t>
            </w:r>
          </w:p>
          <w:p w:rsidR="005F3B83" w:rsidRPr="00C44FA5" w:rsidRDefault="005F3B83" w:rsidP="00BD322A">
            <w:pPr>
              <w:ind w:firstLine="0"/>
              <w:rPr>
                <w:i/>
              </w:rPr>
            </w:pPr>
            <w:r w:rsidRPr="00C44FA5">
              <w:rPr>
                <w:i/>
              </w:rPr>
              <w:t xml:space="preserve">MICHELS, U. 2002. Encyklopedický atlas hudby. Praha: </w:t>
            </w:r>
            <w:proofErr w:type="spellStart"/>
            <w:r w:rsidRPr="00C44FA5">
              <w:rPr>
                <w:i/>
              </w:rPr>
              <w:t>Lidové</w:t>
            </w:r>
            <w:proofErr w:type="spellEnd"/>
            <w:r w:rsidRPr="00C44FA5">
              <w:rPr>
                <w:i/>
              </w:rPr>
              <w:t xml:space="preserve"> noviny. ISBN </w:t>
            </w:r>
            <w:r w:rsidRPr="00C44FA5">
              <w:rPr>
                <w:rStyle w:val="content"/>
                <w:i/>
              </w:rPr>
              <w:t>80-710623-8-3.</w:t>
            </w:r>
          </w:p>
          <w:p w:rsidR="005F3B83" w:rsidRPr="00C44FA5" w:rsidRDefault="005F3B83" w:rsidP="00BD322A">
            <w:pPr>
              <w:ind w:firstLine="0"/>
              <w:rPr>
                <w:i/>
              </w:rPr>
            </w:pPr>
            <w:r w:rsidRPr="00C44FA5">
              <w:rPr>
                <w:i/>
              </w:rPr>
              <w:t xml:space="preserve">RUŠČIN, P. 2001. Dejiny európskej hudby od antiky po nástup hudobnej moderny. Prešov: FHPV PU, 2001. ISBN </w:t>
            </w:r>
            <w:r w:rsidRPr="00C44FA5">
              <w:rPr>
                <w:rStyle w:val="content"/>
                <w:i/>
              </w:rPr>
              <w:t>80-806800-4-3.</w:t>
            </w:r>
          </w:p>
          <w:p w:rsidR="005F3B83" w:rsidRPr="00C44FA5" w:rsidRDefault="005F3B83" w:rsidP="00BD322A">
            <w:pPr>
              <w:ind w:firstLine="0"/>
              <w:rPr>
                <w:rStyle w:val="content"/>
                <w:i/>
              </w:rPr>
            </w:pPr>
            <w:r w:rsidRPr="00C44FA5">
              <w:rPr>
                <w:i/>
              </w:rPr>
              <w:t xml:space="preserve">ŠAFAŘÍK, J. 2002. </w:t>
            </w:r>
            <w:proofErr w:type="spellStart"/>
            <w:r w:rsidRPr="00C44FA5">
              <w:rPr>
                <w:i/>
              </w:rPr>
              <w:t>Dějiny</w:t>
            </w:r>
            <w:proofErr w:type="spellEnd"/>
            <w:r w:rsidRPr="00C44FA5">
              <w:rPr>
                <w:i/>
              </w:rPr>
              <w:t xml:space="preserve"> hudby I. </w:t>
            </w:r>
            <w:proofErr w:type="spellStart"/>
            <w:r w:rsidRPr="00C44FA5">
              <w:rPr>
                <w:i/>
              </w:rPr>
              <w:t>Věrovany</w:t>
            </w:r>
            <w:proofErr w:type="spellEnd"/>
            <w:r w:rsidRPr="00C44FA5">
              <w:rPr>
                <w:i/>
              </w:rPr>
              <w:t xml:space="preserve">: Vyd. </w:t>
            </w:r>
            <w:proofErr w:type="spellStart"/>
            <w:r w:rsidRPr="00C44FA5">
              <w:rPr>
                <w:i/>
              </w:rPr>
              <w:t>Jan</w:t>
            </w:r>
            <w:proofErr w:type="spellEnd"/>
            <w:r w:rsidRPr="00C44FA5">
              <w:rPr>
                <w:i/>
              </w:rPr>
              <w:t xml:space="preserve"> </w:t>
            </w:r>
            <w:proofErr w:type="spellStart"/>
            <w:r w:rsidRPr="00C44FA5">
              <w:rPr>
                <w:i/>
              </w:rPr>
              <w:t>Piszkiewicz</w:t>
            </w:r>
            <w:proofErr w:type="spellEnd"/>
            <w:r w:rsidRPr="00C44FA5">
              <w:rPr>
                <w:i/>
              </w:rPr>
              <w:t xml:space="preserve">. ISBN </w:t>
            </w:r>
            <w:r w:rsidRPr="00C44FA5">
              <w:rPr>
                <w:rStyle w:val="content"/>
                <w:i/>
              </w:rPr>
              <w:t>80-722012-6-3.</w:t>
            </w:r>
          </w:p>
          <w:p w:rsidR="005F3B83" w:rsidRPr="00C44FA5" w:rsidRDefault="005F3B83" w:rsidP="00BD322A">
            <w:pPr>
              <w:ind w:firstLine="0"/>
              <w:jc w:val="both"/>
            </w:pPr>
            <w:r w:rsidRPr="00C44FA5">
              <w:rPr>
                <w:i/>
              </w:rPr>
              <w:t xml:space="preserve">ZENKL, </w:t>
            </w:r>
            <w:proofErr w:type="spellStart"/>
            <w:r w:rsidRPr="00C44FA5">
              <w:rPr>
                <w:i/>
              </w:rPr>
              <w:t>Luděk</w:t>
            </w:r>
            <w:proofErr w:type="spellEnd"/>
            <w:r w:rsidRPr="00C44FA5">
              <w:rPr>
                <w:i/>
              </w:rPr>
              <w:t xml:space="preserve">. 1990. ABC </w:t>
            </w:r>
            <w:proofErr w:type="spellStart"/>
            <w:r w:rsidRPr="00C44FA5">
              <w:rPr>
                <w:i/>
              </w:rPr>
              <w:t>hudebních</w:t>
            </w:r>
            <w:proofErr w:type="spellEnd"/>
            <w:r w:rsidRPr="00C44FA5">
              <w:rPr>
                <w:i/>
              </w:rPr>
              <w:t xml:space="preserve"> </w:t>
            </w:r>
            <w:proofErr w:type="spellStart"/>
            <w:r w:rsidRPr="00C44FA5">
              <w:rPr>
                <w:i/>
              </w:rPr>
              <w:t>forem</w:t>
            </w:r>
            <w:proofErr w:type="spellEnd"/>
            <w:r w:rsidRPr="00C44FA5">
              <w:rPr>
                <w:i/>
              </w:rPr>
              <w:t xml:space="preserve">. Praha: </w:t>
            </w:r>
            <w:proofErr w:type="spellStart"/>
            <w:r w:rsidRPr="00C44FA5">
              <w:rPr>
                <w:i/>
              </w:rPr>
              <w:t>Supraphon</w:t>
            </w:r>
            <w:proofErr w:type="spellEnd"/>
            <w:r w:rsidRPr="00C44FA5">
              <w:rPr>
                <w:i/>
              </w:rPr>
              <w:t>. 256 s. ISBN 80-7058-174-3.</w:t>
            </w:r>
          </w:p>
        </w:tc>
      </w:tr>
      <w:tr w:rsidR="005F3B83" w:rsidRPr="00C44FA5" w:rsidTr="00EB494C">
        <w:tc>
          <w:tcPr>
            <w:tcW w:w="9322" w:type="dxa"/>
            <w:gridSpan w:val="2"/>
          </w:tcPr>
          <w:p w:rsidR="005F3B83" w:rsidRPr="00C44FA5" w:rsidRDefault="005F3B83" w:rsidP="00EB494C">
            <w:pPr>
              <w:rPr>
                <w:i/>
              </w:rPr>
            </w:pPr>
            <w:r w:rsidRPr="00C44FA5">
              <w:rPr>
                <w:b/>
              </w:rPr>
              <w:t>Jazyk, ktorého znalosť je potrebná na absolvovanie predmetu:</w:t>
            </w:r>
            <w:r w:rsidRPr="00C44FA5">
              <w:t xml:space="preserve"> </w:t>
            </w:r>
            <w:r w:rsidRPr="00C44FA5">
              <w:rPr>
                <w:i/>
              </w:rPr>
              <w:t>slovenský jazyk</w:t>
            </w:r>
          </w:p>
        </w:tc>
      </w:tr>
      <w:tr w:rsidR="005F3B83" w:rsidRPr="00C44FA5" w:rsidTr="00EB494C">
        <w:tc>
          <w:tcPr>
            <w:tcW w:w="9322" w:type="dxa"/>
            <w:gridSpan w:val="2"/>
          </w:tcPr>
          <w:p w:rsidR="005F3B83" w:rsidRPr="00C44FA5" w:rsidRDefault="005F3B83" w:rsidP="00EB494C">
            <w:r w:rsidRPr="00C44FA5">
              <w:rPr>
                <w:b/>
              </w:rPr>
              <w:t>Poznámky:</w:t>
            </w:r>
            <w:r w:rsidRPr="00C44FA5">
              <w:t xml:space="preserve"> </w:t>
            </w:r>
          </w:p>
        </w:tc>
      </w:tr>
      <w:tr w:rsidR="005F3B83" w:rsidRPr="00C44FA5" w:rsidTr="00EB494C">
        <w:tc>
          <w:tcPr>
            <w:tcW w:w="9322" w:type="dxa"/>
            <w:gridSpan w:val="2"/>
          </w:tcPr>
          <w:p w:rsidR="005F3B83" w:rsidRPr="00C44FA5" w:rsidRDefault="005F3B83" w:rsidP="00EB494C">
            <w:pPr>
              <w:rPr>
                <w:b/>
              </w:rPr>
            </w:pPr>
            <w:r w:rsidRPr="00C44FA5">
              <w:rPr>
                <w:b/>
              </w:rPr>
              <w:t>Hodnotenie predmetov</w:t>
            </w:r>
          </w:p>
          <w:p w:rsidR="005F3B83" w:rsidRPr="00C44FA5" w:rsidRDefault="005F3B83" w:rsidP="00EB494C">
            <w:r w:rsidRPr="00C44FA5">
              <w:t>Celkový počet hodnotených študentov</w:t>
            </w:r>
            <w:r w:rsidRPr="00C44FA5">
              <w:rPr>
                <w:i/>
              </w:rPr>
              <w:t>:  218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5F3B83" w:rsidRPr="00C44FA5" w:rsidTr="00EB494C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3B83" w:rsidRPr="00C44FA5" w:rsidRDefault="005F3B83" w:rsidP="00EB494C">
                  <w:pPr>
                    <w:jc w:val="center"/>
                  </w:pPr>
                  <w:r w:rsidRPr="00C44FA5"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3B83" w:rsidRPr="00C44FA5" w:rsidRDefault="005F3B83" w:rsidP="00EB494C">
                  <w:pPr>
                    <w:jc w:val="center"/>
                  </w:pPr>
                  <w:r w:rsidRPr="00C44FA5"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3B83" w:rsidRPr="00C44FA5" w:rsidRDefault="005F3B83" w:rsidP="00EB494C">
                  <w:pPr>
                    <w:jc w:val="center"/>
                  </w:pPr>
                  <w:r w:rsidRPr="00C44FA5"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3B83" w:rsidRPr="00C44FA5" w:rsidRDefault="005F3B83" w:rsidP="00EB494C">
                  <w:pPr>
                    <w:jc w:val="center"/>
                  </w:pPr>
                  <w:r w:rsidRPr="00C44FA5"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3B83" w:rsidRPr="00C44FA5" w:rsidRDefault="005F3B83" w:rsidP="00EB494C">
                  <w:pPr>
                    <w:jc w:val="center"/>
                  </w:pPr>
                  <w:r w:rsidRPr="00C44FA5"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3B83" w:rsidRPr="00C44FA5" w:rsidRDefault="005F3B83" w:rsidP="00EB494C">
                  <w:pPr>
                    <w:jc w:val="center"/>
                  </w:pPr>
                  <w:r w:rsidRPr="00C44FA5">
                    <w:t>FX</w:t>
                  </w:r>
                </w:p>
              </w:tc>
            </w:tr>
            <w:tr w:rsidR="005F3B83" w:rsidRPr="00C44FA5" w:rsidTr="00EB494C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3B83" w:rsidRPr="00C44FA5" w:rsidRDefault="005F3B83" w:rsidP="00EB494C">
                  <w:pPr>
                    <w:jc w:val="center"/>
                    <w:rPr>
                      <w:i/>
                    </w:rPr>
                  </w:pPr>
                  <w:r w:rsidRPr="00C44FA5">
                    <w:rPr>
                      <w:i/>
                    </w:rPr>
                    <w:t>10 %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3B83" w:rsidRPr="00C44FA5" w:rsidRDefault="005F3B83" w:rsidP="00EB494C">
                  <w:pPr>
                    <w:jc w:val="center"/>
                    <w:rPr>
                      <w:i/>
                    </w:rPr>
                  </w:pPr>
                  <w:r w:rsidRPr="00C44FA5">
                    <w:rPr>
                      <w:i/>
                    </w:rPr>
                    <w:t>16 %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3B83" w:rsidRPr="00C44FA5" w:rsidRDefault="005F3B83" w:rsidP="00EB494C">
                  <w:pPr>
                    <w:jc w:val="center"/>
                    <w:rPr>
                      <w:i/>
                    </w:rPr>
                  </w:pPr>
                  <w:r w:rsidRPr="00C44FA5">
                    <w:rPr>
                      <w:i/>
                    </w:rPr>
                    <w:t>13 %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3B83" w:rsidRPr="00C44FA5" w:rsidRDefault="005F3B83" w:rsidP="00EB494C">
                  <w:pPr>
                    <w:jc w:val="center"/>
                    <w:rPr>
                      <w:i/>
                    </w:rPr>
                  </w:pPr>
                  <w:r w:rsidRPr="00C44FA5">
                    <w:rPr>
                      <w:i/>
                    </w:rPr>
                    <w:t xml:space="preserve">7 % 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3B83" w:rsidRPr="00C44FA5" w:rsidRDefault="005F3B83" w:rsidP="00EB494C">
                  <w:pPr>
                    <w:jc w:val="center"/>
                    <w:rPr>
                      <w:i/>
                    </w:rPr>
                  </w:pPr>
                  <w:r w:rsidRPr="00C44FA5">
                    <w:rPr>
                      <w:i/>
                    </w:rPr>
                    <w:t>18 %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3B83" w:rsidRPr="00C44FA5" w:rsidRDefault="005F3B83" w:rsidP="00EB494C">
                  <w:pPr>
                    <w:jc w:val="center"/>
                    <w:rPr>
                      <w:i/>
                    </w:rPr>
                  </w:pPr>
                  <w:r w:rsidRPr="00C44FA5">
                    <w:rPr>
                      <w:i/>
                    </w:rPr>
                    <w:t>37 %</w:t>
                  </w:r>
                </w:p>
              </w:tc>
            </w:tr>
          </w:tbl>
          <w:p w:rsidR="005F3B83" w:rsidRPr="00C44FA5" w:rsidRDefault="005F3B83" w:rsidP="00EB494C">
            <w:pPr>
              <w:rPr>
                <w:i/>
              </w:rPr>
            </w:pPr>
          </w:p>
        </w:tc>
      </w:tr>
      <w:tr w:rsidR="005F3B83" w:rsidRPr="00C44FA5" w:rsidTr="00EB494C">
        <w:tc>
          <w:tcPr>
            <w:tcW w:w="9322" w:type="dxa"/>
            <w:gridSpan w:val="2"/>
          </w:tcPr>
          <w:p w:rsidR="005F3B83" w:rsidRPr="00C44FA5" w:rsidRDefault="005F3B83" w:rsidP="00EB494C">
            <w:pPr>
              <w:tabs>
                <w:tab w:val="left" w:pos="1530"/>
              </w:tabs>
            </w:pPr>
            <w:r w:rsidRPr="00C44FA5">
              <w:rPr>
                <w:b/>
              </w:rPr>
              <w:t>Vyučujúci:</w:t>
            </w:r>
            <w:r w:rsidRPr="00C44FA5">
              <w:t xml:space="preserve"> </w:t>
            </w:r>
            <w:r w:rsidRPr="00C44FA5">
              <w:rPr>
                <w:i/>
              </w:rPr>
              <w:t xml:space="preserve">Doc. PaedDr. Slávka </w:t>
            </w:r>
            <w:proofErr w:type="spellStart"/>
            <w:r w:rsidRPr="00C44FA5">
              <w:rPr>
                <w:i/>
              </w:rPr>
              <w:t>Kopčáková</w:t>
            </w:r>
            <w:proofErr w:type="spellEnd"/>
            <w:r w:rsidRPr="00C44FA5">
              <w:rPr>
                <w:i/>
              </w:rPr>
              <w:t>, PhD.,</w:t>
            </w:r>
            <w:r w:rsidRPr="00C44FA5">
              <w:rPr>
                <w:rFonts w:cs="Calibri"/>
                <w:sz w:val="20"/>
                <w:szCs w:val="20"/>
              </w:rPr>
              <w:tab/>
            </w:r>
          </w:p>
        </w:tc>
      </w:tr>
      <w:tr w:rsidR="005F3B83" w:rsidRPr="00C44FA5" w:rsidTr="00EB494C">
        <w:tc>
          <w:tcPr>
            <w:tcW w:w="9322" w:type="dxa"/>
            <w:gridSpan w:val="2"/>
          </w:tcPr>
          <w:p w:rsidR="005F3B83" w:rsidRPr="00C44FA5" w:rsidRDefault="005F3B83" w:rsidP="00EB494C">
            <w:pPr>
              <w:tabs>
                <w:tab w:val="left" w:pos="1530"/>
              </w:tabs>
            </w:pPr>
            <w:r w:rsidRPr="00C44FA5">
              <w:rPr>
                <w:b/>
              </w:rPr>
              <w:t>Dátum poslednej zmeny:</w:t>
            </w:r>
            <w:r w:rsidRPr="00C44FA5">
              <w:t xml:space="preserve"> </w:t>
            </w:r>
            <w:r w:rsidRPr="00C44FA5">
              <w:rPr>
                <w:i/>
              </w:rPr>
              <w:t>30.04.2014</w:t>
            </w:r>
          </w:p>
        </w:tc>
      </w:tr>
      <w:tr w:rsidR="005F3B83" w:rsidRPr="00C44FA5" w:rsidTr="00EB494C">
        <w:tc>
          <w:tcPr>
            <w:tcW w:w="9322" w:type="dxa"/>
            <w:gridSpan w:val="2"/>
          </w:tcPr>
          <w:p w:rsidR="005F3B83" w:rsidRPr="00C44FA5" w:rsidRDefault="005F3B83" w:rsidP="00EB494C">
            <w:pPr>
              <w:tabs>
                <w:tab w:val="left" w:pos="1530"/>
              </w:tabs>
            </w:pPr>
            <w:r w:rsidRPr="00C44FA5">
              <w:rPr>
                <w:b/>
              </w:rPr>
              <w:t>Schválil:</w:t>
            </w:r>
            <w:r w:rsidRPr="00C44FA5">
              <w:t xml:space="preserve"> </w:t>
            </w:r>
            <w:r w:rsidRPr="00C44FA5">
              <w:rPr>
                <w:i/>
              </w:rPr>
              <w:t xml:space="preserve">Prof. PhDr. Jana </w:t>
            </w:r>
            <w:proofErr w:type="spellStart"/>
            <w:r w:rsidRPr="00C44FA5">
              <w:rPr>
                <w:i/>
              </w:rPr>
              <w:t>Sošková</w:t>
            </w:r>
            <w:proofErr w:type="spellEnd"/>
            <w:r w:rsidRPr="00C44FA5">
              <w:rPr>
                <w:i/>
              </w:rPr>
              <w:t>, CSc.,</w:t>
            </w:r>
            <w:r w:rsidRPr="00C44FA5">
              <w:t xml:space="preserve"> </w:t>
            </w:r>
          </w:p>
        </w:tc>
      </w:tr>
    </w:tbl>
    <w:p w:rsidR="005F3B83" w:rsidRDefault="005F3B83" w:rsidP="005F3B83">
      <w:pPr>
        <w:ind w:left="-284" w:firstLine="993"/>
      </w:pPr>
    </w:p>
    <w:sectPr w:rsidR="005F3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arrow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7115"/>
    <w:multiLevelType w:val="hybridMultilevel"/>
    <w:tmpl w:val="0DAC020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BE1EB1"/>
    <w:multiLevelType w:val="hybridMultilevel"/>
    <w:tmpl w:val="5DDA019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FC2A0B"/>
    <w:multiLevelType w:val="hybridMultilevel"/>
    <w:tmpl w:val="3980349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3D21F2"/>
    <w:multiLevelType w:val="hybridMultilevel"/>
    <w:tmpl w:val="F8F2FFC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B5"/>
    <w:rsid w:val="0001705F"/>
    <w:rsid w:val="00064B50"/>
    <w:rsid w:val="00083C0B"/>
    <w:rsid w:val="000A4480"/>
    <w:rsid w:val="000E401E"/>
    <w:rsid w:val="0010168B"/>
    <w:rsid w:val="00223AFE"/>
    <w:rsid w:val="00245659"/>
    <w:rsid w:val="002C7301"/>
    <w:rsid w:val="003310C0"/>
    <w:rsid w:val="00360688"/>
    <w:rsid w:val="00373192"/>
    <w:rsid w:val="003D15DF"/>
    <w:rsid w:val="003D4821"/>
    <w:rsid w:val="00483163"/>
    <w:rsid w:val="004B3538"/>
    <w:rsid w:val="005A14AF"/>
    <w:rsid w:val="005D02AA"/>
    <w:rsid w:val="005D6761"/>
    <w:rsid w:val="005F3B83"/>
    <w:rsid w:val="00610C62"/>
    <w:rsid w:val="006125AE"/>
    <w:rsid w:val="006221B3"/>
    <w:rsid w:val="00656C63"/>
    <w:rsid w:val="00740F80"/>
    <w:rsid w:val="00783948"/>
    <w:rsid w:val="00821BFA"/>
    <w:rsid w:val="009267A8"/>
    <w:rsid w:val="00A06A14"/>
    <w:rsid w:val="00A54034"/>
    <w:rsid w:val="00AE0CB5"/>
    <w:rsid w:val="00B01CE4"/>
    <w:rsid w:val="00BA451D"/>
    <w:rsid w:val="00BD322A"/>
    <w:rsid w:val="00CA20B5"/>
    <w:rsid w:val="00CB5E3F"/>
    <w:rsid w:val="00CE6888"/>
    <w:rsid w:val="00D9316E"/>
    <w:rsid w:val="00EC7B90"/>
    <w:rsid w:val="00EF13C9"/>
    <w:rsid w:val="00F16145"/>
    <w:rsid w:val="00FA5CD2"/>
    <w:rsid w:val="00FD77E2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3B83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3192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contact">
    <w:name w:val="contact"/>
    <w:basedOn w:val="Predvolenpsmoodseku"/>
    <w:rsid w:val="00FE03D5"/>
  </w:style>
  <w:style w:type="character" w:customStyle="1" w:styleId="contact-wrap-workaround">
    <w:name w:val="contact-wrap-workaround"/>
    <w:basedOn w:val="Predvolenpsmoodseku"/>
    <w:rsid w:val="00FE03D5"/>
  </w:style>
  <w:style w:type="character" w:customStyle="1" w:styleId="b-content">
    <w:name w:val="b-content"/>
    <w:basedOn w:val="Predvolenpsmoodseku"/>
    <w:rsid w:val="00FE03D5"/>
  </w:style>
  <w:style w:type="character" w:styleId="Siln">
    <w:name w:val="Strong"/>
    <w:basedOn w:val="Predvolenpsmoodseku"/>
    <w:uiPriority w:val="22"/>
    <w:qFormat/>
    <w:rsid w:val="00FE03D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FE03D5"/>
    <w:rPr>
      <w:color w:val="0000FF" w:themeColor="hyperlink"/>
      <w:u w:val="single"/>
    </w:rPr>
  </w:style>
  <w:style w:type="character" w:customStyle="1" w:styleId="font-bold">
    <w:name w:val="font-bold"/>
    <w:basedOn w:val="Predvolenpsmoodseku"/>
    <w:rsid w:val="00AE0CB5"/>
  </w:style>
  <w:style w:type="paragraph" w:customStyle="1" w:styleId="Default">
    <w:name w:val="Default"/>
    <w:rsid w:val="00FA5CD2"/>
    <w:pPr>
      <w:autoSpaceDE w:val="0"/>
      <w:autoSpaceDN w:val="0"/>
      <w:adjustRightInd w:val="0"/>
      <w:spacing w:after="0" w:line="240" w:lineRule="auto"/>
    </w:pPr>
    <w:rPr>
      <w:rFonts w:ascii="Helvetica Narrow" w:hAnsi="Helvetica Narrow" w:cs="Helvetica Narrow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A5CD2"/>
    <w:pPr>
      <w:spacing w:before="100" w:beforeAutospacing="1" w:after="100" w:afterAutospacing="1"/>
      <w:ind w:firstLine="0"/>
    </w:pPr>
    <w:rPr>
      <w:lang w:eastAsia="sk-SK"/>
    </w:rPr>
  </w:style>
  <w:style w:type="table" w:styleId="Mriekatabuky">
    <w:name w:val="Table Grid"/>
    <w:basedOn w:val="Normlnatabuka"/>
    <w:uiPriority w:val="59"/>
    <w:rsid w:val="0074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5F3B83"/>
    <w:pPr>
      <w:tabs>
        <w:tab w:val="center" w:pos="4536"/>
        <w:tab w:val="right" w:pos="9072"/>
      </w:tabs>
      <w:suppressAutoHyphens/>
      <w:ind w:firstLine="0"/>
    </w:pPr>
    <w:rPr>
      <w:lang w:eastAsia="ar-SA"/>
    </w:rPr>
  </w:style>
  <w:style w:type="character" w:customStyle="1" w:styleId="PtaChar">
    <w:name w:val="Päta Char"/>
    <w:basedOn w:val="Predvolenpsmoodseku"/>
    <w:link w:val="Pta"/>
    <w:uiPriority w:val="99"/>
    <w:rsid w:val="005F3B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tent">
    <w:name w:val="content"/>
    <w:basedOn w:val="Predvolenpsmoodseku"/>
    <w:rsid w:val="005F3B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3B83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3192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contact">
    <w:name w:val="contact"/>
    <w:basedOn w:val="Predvolenpsmoodseku"/>
    <w:rsid w:val="00FE03D5"/>
  </w:style>
  <w:style w:type="character" w:customStyle="1" w:styleId="contact-wrap-workaround">
    <w:name w:val="contact-wrap-workaround"/>
    <w:basedOn w:val="Predvolenpsmoodseku"/>
    <w:rsid w:val="00FE03D5"/>
  </w:style>
  <w:style w:type="character" w:customStyle="1" w:styleId="b-content">
    <w:name w:val="b-content"/>
    <w:basedOn w:val="Predvolenpsmoodseku"/>
    <w:rsid w:val="00FE03D5"/>
  </w:style>
  <w:style w:type="character" w:styleId="Siln">
    <w:name w:val="Strong"/>
    <w:basedOn w:val="Predvolenpsmoodseku"/>
    <w:uiPriority w:val="22"/>
    <w:qFormat/>
    <w:rsid w:val="00FE03D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FE03D5"/>
    <w:rPr>
      <w:color w:val="0000FF" w:themeColor="hyperlink"/>
      <w:u w:val="single"/>
    </w:rPr>
  </w:style>
  <w:style w:type="character" w:customStyle="1" w:styleId="font-bold">
    <w:name w:val="font-bold"/>
    <w:basedOn w:val="Predvolenpsmoodseku"/>
    <w:rsid w:val="00AE0CB5"/>
  </w:style>
  <w:style w:type="paragraph" w:customStyle="1" w:styleId="Default">
    <w:name w:val="Default"/>
    <w:rsid w:val="00FA5CD2"/>
    <w:pPr>
      <w:autoSpaceDE w:val="0"/>
      <w:autoSpaceDN w:val="0"/>
      <w:adjustRightInd w:val="0"/>
      <w:spacing w:after="0" w:line="240" w:lineRule="auto"/>
    </w:pPr>
    <w:rPr>
      <w:rFonts w:ascii="Helvetica Narrow" w:hAnsi="Helvetica Narrow" w:cs="Helvetica Narrow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A5CD2"/>
    <w:pPr>
      <w:spacing w:before="100" w:beforeAutospacing="1" w:after="100" w:afterAutospacing="1"/>
      <w:ind w:firstLine="0"/>
    </w:pPr>
    <w:rPr>
      <w:lang w:eastAsia="sk-SK"/>
    </w:rPr>
  </w:style>
  <w:style w:type="table" w:styleId="Mriekatabuky">
    <w:name w:val="Table Grid"/>
    <w:basedOn w:val="Normlnatabuka"/>
    <w:uiPriority w:val="59"/>
    <w:rsid w:val="0074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5F3B83"/>
    <w:pPr>
      <w:tabs>
        <w:tab w:val="center" w:pos="4536"/>
        <w:tab w:val="right" w:pos="9072"/>
      </w:tabs>
      <w:suppressAutoHyphens/>
      <w:ind w:firstLine="0"/>
    </w:pPr>
    <w:rPr>
      <w:lang w:eastAsia="ar-SA"/>
    </w:rPr>
  </w:style>
  <w:style w:type="character" w:customStyle="1" w:styleId="PtaChar">
    <w:name w:val="Päta Char"/>
    <w:basedOn w:val="Predvolenpsmoodseku"/>
    <w:link w:val="Pta"/>
    <w:uiPriority w:val="99"/>
    <w:rsid w:val="005F3B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tent">
    <w:name w:val="content"/>
    <w:basedOn w:val="Predvolenpsmoodseku"/>
    <w:rsid w:val="005F3B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9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6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2016-02-02T07:28:00Z</dcterms:created>
  <dcterms:modified xsi:type="dcterms:W3CDTF">2016-02-02T07:34:00Z</dcterms:modified>
</cp:coreProperties>
</file>